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Title"/>
      </w:pPr>
      <w:r>
        <w:rPr>
          <w:rFonts w:ascii="Arial" w:hAnsi="Arial"/>
          <w:b/>
          <w:color w:val="172033"/>
          <w:sz w:val="40"/>
        </w:rPr>
        <w:t>Paul Warner III</w:t>
      </w:r>
    </w:p>
    <w:p>
      <w:pPr>
        <w:pStyle w:val="ResumeTarget"/>
      </w:pPr>
      <w:r>
        <w:rPr>
          <w:rFonts w:ascii="Arial" w:hAnsi="Arial"/>
          <w:b/>
          <w:color w:val="0B6E69"/>
          <w:sz w:val="25"/>
        </w:rPr>
        <w:t>AI Automation Specialist</w:t>
      </w:r>
    </w:p>
    <w:p>
      <w:pPr>
        <w:spacing w:after="0"/>
        <w:jc w:val="left"/>
      </w:pPr>
      <w:r>
        <w:rPr>
          <w:rFonts w:ascii="Arial" w:hAnsi="Arial"/>
          <w:b w:val="0"/>
          <w:color w:val="4F5B67"/>
          <w:sz w:val="17"/>
        </w:rPr>
        <w:t>Metro Atlanta, GA</w:t>
      </w:r>
      <w:r>
        <w:rPr>
          <w:rFonts w:ascii="Arial" w:hAnsi="Arial"/>
          <w:b w:val="0"/>
          <w:color w:val="4F5B67"/>
          <w:sz w:val="17"/>
        </w:rPr>
        <w:t xml:space="preserve"> | </w:t>
      </w:r>
      <w:hyperlink r:id="rId9">
        <w:r>
          <w:rPr>
            <w:rFonts w:ascii="Arial" w:hAnsi="Arial"/>
            <w:color w:val="0B6E69"/>
            <w:u w:val="single"/>
            <w:sz w:val="17"/>
          </w:rPr>
          <w:t>pwarner333@gmail.com</w:t>
        </w:r>
      </w:hyperlink>
      <w:r>
        <w:rPr>
          <w:rFonts w:ascii="Arial" w:hAnsi="Arial"/>
          <w:b w:val="0"/>
          <w:color w:val="4F5B67"/>
          <w:sz w:val="17"/>
        </w:rPr>
        <w:t xml:space="preserve"> | </w:t>
      </w:r>
      <w:hyperlink r:id="rId10">
        <w:r>
          <w:rPr>
            <w:rFonts w:ascii="Arial" w:hAnsi="Arial"/>
            <w:color w:val="0B6E69"/>
            <w:u w:val="single"/>
            <w:sz w:val="17"/>
          </w:rPr>
          <w:t>https://paulwarneriii.com</w:t>
        </w:r>
      </w:hyperlink>
    </w:p>
    <w:p>
      <w:pPr>
        <w:spacing w:after="80"/>
        <w:jc w:val="left"/>
      </w:pPr>
      <w:hyperlink r:id="rId11">
        <w:r>
          <w:rPr>
            <w:rFonts w:ascii="Arial" w:hAnsi="Arial"/>
            <w:color w:val="0B6E69"/>
            <w:u w:val="single"/>
            <w:sz w:val="17"/>
          </w:rPr>
          <w:t>https://github.com/Pwarner96</w:t>
        </w:r>
      </w:hyperlink>
      <w:r>
        <w:rPr>
          <w:rFonts w:ascii="Arial" w:hAnsi="Arial"/>
          <w:b w:val="0"/>
          <w:color w:val="4F5B67"/>
          <w:sz w:val="17"/>
        </w:rPr>
        <w:t xml:space="preserve"> | </w:t>
      </w:r>
      <w:hyperlink r:id="rId12">
        <w:r>
          <w:rPr>
            <w:rFonts w:ascii="Arial" w:hAnsi="Arial"/>
            <w:color w:val="0B6E69"/>
            <w:u w:val="single"/>
            <w:sz w:val="17"/>
          </w:rPr>
          <w:t>https://www.linkedin.com/in/paul-warner-087198167</w:t>
        </w:r>
      </w:hyperlink>
    </w:p>
    <w:p>
      <w:pPr>
        <w:pStyle w:val="Heading1"/>
      </w:pPr>
      <w:r>
        <w:t>Professional Summary</w:t>
      </w:r>
    </w:p>
    <w:p>
      <w:r>
        <w:rPr>
          <w:rFonts w:ascii="Arial" w:hAnsi="Arial"/>
          <w:b w:val="0"/>
          <w:color w:val="172033"/>
          <w:sz w:val="21"/>
        </w:rPr>
        <w:t>Evidence-backed portfolio for AI automation roles, centered on bounded workflows, human approval points, deterministic fallback, and reliable integration boundaries.</w:t>
      </w:r>
    </w:p>
    <w:p>
      <w:pPr>
        <w:pStyle w:val="Heading1"/>
      </w:pPr>
      <w:r>
        <w:t>Core Capabilities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Workflow orchestration and human approval design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Typed tool boundaries, budgets, containment, and audit evidence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Deterministic fallback and guarded provider adapters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Source-grounded ingestion and explainable decision support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Authentication, authorization, row-level data controls, and validation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MCP integration with Python, SQLite, Claude Code, and Codex</w:t>
      </w:r>
    </w:p>
    <w:p>
      <w:pPr>
        <w:pStyle w:val="Heading1"/>
      </w:pPr>
      <w:r>
        <w:t>Selected Systems</w:t>
      </w:r>
    </w:p>
    <w:p>
      <w:pPr>
        <w:pStyle w:val="Heading2"/>
      </w:pPr>
      <w:r>
        <w:t>Tandem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Tested Local Product - MCP Server; Not Hosted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tested local MCP server and collaboration hub connecting Claude Code, Codex, and a human through shared planning, cross-review, and delivery acceptance.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Verified MCP handshake, 19 tools, channel notifications, protocol conformance, and 80 unit tests. Both lead modes completed scripted workflows; a full product run with both real agents is unverified.</w:t>
      </w:r>
    </w:p>
    <w:p>
      <w:pPr>
        <w:pStyle w:val="Heading2"/>
      </w:pPr>
      <w:r>
        <w:t>KeyTurn Cleaning Company OS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Production Prelaunch - Controlled Launch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multi-surface operating system connecting a public cleaning website, internal CRM, crew portal, Supabase data boundaries, and guarded automation controls.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Capture a scoped service request; require approval before guarded actions. Boundary: Production prelaunch is not evidence of active business operations.</w:t>
      </w:r>
    </w:p>
    <w:p>
      <w:pPr>
        <w:pStyle w:val="Heading2"/>
      </w:pPr>
      <w:r>
        <w:t>Government Contract Intelligence Platform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Functional Prototype / In Development - Not Deployed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multi-tenant prototype that normalizes federal opportunities, applies explainable qualification rules, connects award context, and keeps pursuit decisions human-controlled.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Collect and preserve public source records; present evidence for a human pursuit decision. Boundary: No production service, live billing, provider email, or production database is claimed.</w:t>
      </w:r>
    </w:p>
    <w:p>
      <w:pPr>
        <w:pStyle w:val="Heading2"/>
      </w:pPr>
      <w:r>
        <w:t>Agency Operations OS</w:t>
      </w:r>
    </w:p>
    <w:p>
      <w:pPr>
        <w:pStyle w:val="ProjectStatus"/>
      </w:pPr>
      <w:r>
        <w:rPr>
          <w:rFonts w:ascii="Arial" w:hAnsi="Arial"/>
          <w:b/>
          <w:color w:val="4F5B67"/>
          <w:sz w:val="18"/>
        </w:rPr>
        <w:t>Functional Prototype / In Development - Local Only; Not Deployed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A local prototype for lead intake, owner qualification, client and project records, approvals, change requests, support, and organization-scoped portal access.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focus: Capture and qualify a lead; expose only organization-scoped records in the client portal. Boundary: The application is local-only and not deployed.</w:t>
      </w:r>
    </w:p>
    <w:p>
      <w:pPr>
        <w:pStyle w:val="Heading1"/>
      </w:pPr>
      <w:r>
        <w:t>Verified Technical Environment</w:t>
      </w:r>
    </w:p>
    <w:p>
      <w:r>
        <w:rPr>
          <w:rFonts w:ascii="Arial" w:hAnsi="Arial"/>
          <w:b w:val="0"/>
          <w:color w:val="172033"/>
          <w:sz w:val="21"/>
        </w:rPr>
        <w:t>Claude Code Channels | Codex app-server | MCP | Next.js | Playwright | PostgreSQL | PWA | Python | React | SAM.gov | SQLite | Supabase | TypeScript | USAspending | WebSockets</w:t>
      </w:r>
    </w:p>
    <w:p>
      <w:pPr>
        <w:pStyle w:val="Heading1"/>
      </w:pPr>
      <w:r>
        <w:t>Evidence Boundaries</w:t>
      </w:r>
    </w:p>
    <w:p>
      <w:pPr>
        <w:pStyle w:val="ATSBullet"/>
        <w:numPr>
          <w:ilvl w:val="0"/>
          <w:numId w:val="10"/>
        </w:numPr>
      </w:pPr>
      <w:r>
        <w:rPr>
          <w:rFonts w:ascii="Arial" w:hAnsi="Arial"/>
          <w:b w:val="0"/>
          <w:color w:val="172033"/>
          <w:sz w:val="21"/>
        </w:rPr>
        <w:t>Evidence supports capabilities, not sole authorship, employment, customers, revenue, adoption, savings, or profitability.</w:t>
      </w:r>
    </w:p>
    <w:sectPr w:rsidR="00FC693F" w:rsidRPr="0006063C" w:rsidSect="0003461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0" w:lineRule="auto"/>
    </w:pPr>
    <w:rPr>
      <w:rFonts w:ascii="Arial" w:hAnsi="Arial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6E6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 w:ascii="Arial" w:hAnsi="Arial"/>
      <w:b/>
      <w:bCs/>
      <w:color w:val="17203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Title">
    <w:name w:val="Resume Title"/>
    <w:pPr>
      <w:keepNext/>
      <w:spacing w:after="20"/>
    </w:pPr>
    <w:rPr>
      <w:rFonts w:ascii="Arial" w:hAnsi="Arial"/>
      <w:b/>
      <w:color w:val="172033"/>
      <w:sz w:val="40"/>
    </w:rPr>
  </w:style>
  <w:style w:type="paragraph" w:customStyle="1" w:styleId="ResumeTarget">
    <w:name w:val="Resume Target"/>
    <w:pPr>
      <w:keepNext/>
      <w:spacing w:after="40"/>
    </w:pPr>
    <w:rPr>
      <w:rFonts w:ascii="Arial" w:hAnsi="Arial"/>
      <w:b/>
      <w:color w:val="0B6E69"/>
      <w:sz w:val="25"/>
    </w:rPr>
  </w:style>
  <w:style w:type="paragraph" w:customStyle="1" w:styleId="ProjectStatus">
    <w:name w:val="Project Status"/>
    <w:pPr>
      <w:keepNext/>
      <w:spacing w:after="20"/>
    </w:pPr>
    <w:rPr>
      <w:rFonts w:ascii="Arial" w:hAnsi="Arial"/>
      <w:b/>
      <w:color w:val="4F5B67"/>
      <w:sz w:val="18"/>
    </w:rPr>
  </w:style>
  <w:style w:type="paragraph" w:customStyle="1" w:styleId="ATSBullet">
    <w:name w:val="ATS Bullet"/>
    <w:pPr>
      <w:spacing w:after="30" w:line="240" w:lineRule="auto"/>
    </w:pPr>
    <w:rPr>
      <w:rFonts w:ascii="Arial" w:hAnsi="Arial"/>
      <w:color w:val="172033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pwarner333@gmail.com" TargetMode="External"/><Relationship Id="rId10" Type="http://schemas.openxmlformats.org/officeDocument/2006/relationships/hyperlink" Target="https://paulwarneriii.com" TargetMode="External"/><Relationship Id="rId11" Type="http://schemas.openxmlformats.org/officeDocument/2006/relationships/hyperlink" Target="https://github.com/Pwarner96" TargetMode="External"/><Relationship Id="rId12" Type="http://schemas.openxmlformats.org/officeDocument/2006/relationships/hyperlink" Target="https://www.linkedin.com/in/paul-warner-0871981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 Warner III - AI Automation Specialist</dc:title>
  <dc:subject>ATS-friendly systems resume</dc:subject>
  <dc:creator>Paul Warner III</dc:creator>
  <cp:keywords>AI Automation Specialist, Workflow orchestration and human approval design, Typed tool boundaries, budgets, containment, and audit evidence, Deterministic fallback and guarded provider adapters</cp:keywords>
  <dc:description>generated by python-docx</dc:description>
  <cp:lastModifiedBy>Deterministic artifact generator</cp:lastModifiedBy>
  <cp:revision>1</cp:revision>
  <dcterms:created xsi:type="dcterms:W3CDTF">2026-08-24T00:00:00Z</dcterms:created>
  <dcterms:modified xsi:type="dcterms:W3CDTF">2026-08-24T00:00:00Z</dcterms:modified>
  <cp:category/>
</cp:coreProperties>
</file>